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F2ED" w14:textId="618F2880" w:rsidR="00BF023E" w:rsidRDefault="00A76078">
      <w:r>
        <w:rPr>
          <w:rFonts w:ascii="Segoe UI" w:hAnsi="Segoe UI" w:cs="Segoe UI"/>
          <w:color w:val="0D0D0D"/>
          <w:shd w:val="clear" w:color="auto" w:fill="FFFFFF"/>
        </w:rPr>
        <w:t>Equidade é oferecer a cada pessoa os recursos, o apoio e as condições necessárias para que todos tenham oportunidades de aprendizagem e participação. Na educação inclusiva, significa reconhecer que os estudantes possuem necessidades diferentes e, por isso, podem precisar de estratégias e apoios diferenciados para alcançar seus objetivos.</w:t>
      </w:r>
    </w:p>
    <w:sectPr w:rsidR="00BF02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78"/>
    <w:rsid w:val="00A76078"/>
    <w:rsid w:val="00B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FFE4"/>
  <w15:chartTrackingRefBased/>
  <w15:docId w15:val="{AC019162-0E66-4B3E-A035-89EDED74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2026-08-21T13:45:00Z</dcterms:created>
  <dcterms:modified xsi:type="dcterms:W3CDTF">2026-08-21T13:46:00Z</dcterms:modified>
</cp:coreProperties>
</file>