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5F2ED" w14:textId="52557AFA" w:rsidR="00BF023E" w:rsidRPr="004F001D" w:rsidRDefault="004F001D" w:rsidP="004F001D">
      <w:r>
        <w:rPr>
          <w:rFonts w:ascii="Segoe UI" w:hAnsi="Segoe UI" w:cs="Segoe UI"/>
          <w:color w:val="0D0D0D"/>
          <w:shd w:val="clear" w:color="auto" w:fill="FFFFFF"/>
        </w:rPr>
        <w:t>Acolhimento é receber e tratar cada estudante com respeito, atenção, empatia e compreensão, reconhecendo suas características, necessidades e potencialidades.</w:t>
      </w:r>
    </w:p>
    <w:sectPr w:rsidR="00BF023E" w:rsidRPr="004F00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78"/>
    <w:rsid w:val="004F001D"/>
    <w:rsid w:val="00A76078"/>
    <w:rsid w:val="00B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FFE4"/>
  <w15:chartTrackingRefBased/>
  <w15:docId w15:val="{AC019162-0E66-4B3E-A035-89EDED74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135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2026-08-21T13:45:00Z</dcterms:created>
  <dcterms:modified xsi:type="dcterms:W3CDTF">2026-08-21T13:56:00Z</dcterms:modified>
</cp:coreProperties>
</file>